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3876" w14:textId="77777777" w:rsidR="00153C52" w:rsidRDefault="00CB784B" w:rsidP="00CB784B">
      <w:pPr>
        <w:rPr>
          <w:rFonts w:ascii="NewsGotT" w:hAnsi="NewsGotT"/>
          <w:b/>
          <w:bCs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3353899" wp14:editId="0335389A">
            <wp:extent cx="753714" cy="878774"/>
            <wp:effectExtent l="19050" t="0" r="8286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14" cy="87877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wsGotT" w:hAnsi="NewsGotT"/>
          <w:b/>
          <w:bCs/>
          <w:sz w:val="28"/>
          <w:szCs w:val="28"/>
        </w:rPr>
        <w:t xml:space="preserve">                        </w:t>
      </w:r>
      <w:r>
        <w:rPr>
          <w:rFonts w:ascii="Helvetica" w:hAnsi="Helvetica"/>
          <w:noProof/>
          <w:sz w:val="24"/>
          <w:szCs w:val="24"/>
          <w:lang w:eastAsia="es-ES"/>
        </w:rPr>
        <w:drawing>
          <wp:inline distT="0" distB="0" distL="0" distR="0" wp14:anchorId="0335389B" wp14:editId="0335389C">
            <wp:extent cx="1171100" cy="1099923"/>
            <wp:effectExtent l="19050" t="0" r="0" b="0"/>
            <wp:docPr id="7" name="Imagen 4" descr="Logo CAP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APAD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15" cy="109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ewsGotT" w:hAnsi="NewsGotT"/>
          <w:b/>
          <w:bCs/>
          <w:sz w:val="28"/>
          <w:szCs w:val="28"/>
        </w:rPr>
        <w:t xml:space="preserve">                 </w:t>
      </w:r>
      <w:r>
        <w:rPr>
          <w:rFonts w:ascii="NewsGotT" w:hAnsi="NewsGotT"/>
          <w:b/>
          <w:bCs/>
          <w:noProof/>
          <w:sz w:val="28"/>
          <w:szCs w:val="28"/>
          <w:lang w:eastAsia="es-ES"/>
        </w:rPr>
        <w:drawing>
          <wp:inline distT="0" distB="0" distL="0" distR="0" wp14:anchorId="0335389D" wp14:editId="0335389E">
            <wp:extent cx="1864360" cy="974090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53877" w14:textId="501DFC89" w:rsidR="002000EB" w:rsidRPr="00531503" w:rsidRDefault="00531503" w:rsidP="00AE13DE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503">
        <w:rPr>
          <w:rFonts w:asciiTheme="minorHAnsi" w:hAnsiTheme="minorHAnsi" w:cstheme="minorHAnsi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8752" behindDoc="0" locked="0" layoutInCell="1" allowOverlap="1" wp14:anchorId="0335389F" wp14:editId="728DC325">
            <wp:simplePos x="0" y="0"/>
            <wp:positionH relativeFrom="column">
              <wp:posOffset>4787265</wp:posOffset>
            </wp:positionH>
            <wp:positionV relativeFrom="paragraph">
              <wp:posOffset>295910</wp:posOffset>
            </wp:positionV>
            <wp:extent cx="883285" cy="42641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42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514" w:rsidRPr="00531503">
        <w:rPr>
          <w:rFonts w:asciiTheme="minorHAnsi" w:hAnsiTheme="minorHAnsi" w:cstheme="minorHAnsi"/>
          <w:b/>
          <w:bCs/>
          <w:sz w:val="24"/>
          <w:szCs w:val="24"/>
        </w:rPr>
        <w:t>COMPROMISO DE CONSTITUCIÓN</w:t>
      </w:r>
      <w:r w:rsidR="002404F9" w:rsidRPr="00531503">
        <w:rPr>
          <w:rFonts w:asciiTheme="minorHAnsi" w:hAnsiTheme="minorHAnsi" w:cstheme="minorHAnsi"/>
          <w:b/>
          <w:bCs/>
          <w:sz w:val="24"/>
          <w:szCs w:val="24"/>
        </w:rPr>
        <w:t xml:space="preserve"> E INFORMACIÓN PREVISTA RELATIVA A LA CONDICIÓN DE PYME</w:t>
      </w:r>
      <w:r w:rsidR="00231178" w:rsidRPr="00531503">
        <w:rPr>
          <w:rFonts w:asciiTheme="minorHAnsi" w:hAnsiTheme="minorHAnsi" w:cstheme="minorHAnsi"/>
          <w:b/>
          <w:bCs/>
          <w:sz w:val="24"/>
          <w:szCs w:val="24"/>
        </w:rPr>
        <w:t>, EMPRESAS ASOCIADAS Y VINCULADAS</w:t>
      </w:r>
    </w:p>
    <w:p w14:paraId="03353878" w14:textId="1F9271A1" w:rsidR="00D54DFF" w:rsidRDefault="00D54DFF" w:rsidP="002000EB">
      <w:pPr>
        <w:jc w:val="both"/>
        <w:rPr>
          <w:rFonts w:ascii="NewsGotT" w:hAnsi="NewsGotT"/>
          <w:b/>
          <w:bCs/>
          <w:sz w:val="24"/>
          <w:szCs w:val="24"/>
        </w:rPr>
      </w:pPr>
    </w:p>
    <w:p w14:paraId="7CE1C191" w14:textId="77777777" w:rsidR="00531503" w:rsidRDefault="00531503" w:rsidP="0053150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35387B" w14:textId="296E05D0" w:rsidR="002000EB" w:rsidRPr="00DE6514" w:rsidRDefault="002000EB" w:rsidP="005315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514">
        <w:rPr>
          <w:rFonts w:asciiTheme="minorHAnsi" w:hAnsiTheme="minorHAnsi" w:cstheme="minorHAnsi"/>
          <w:bCs/>
          <w:sz w:val="24"/>
          <w:szCs w:val="24"/>
        </w:rPr>
        <w:t>D./Dña</w:t>
      </w:r>
      <w:r w:rsidRPr="00DE6514">
        <w:rPr>
          <w:rFonts w:asciiTheme="minorHAnsi" w:hAnsiTheme="minorHAnsi" w:cstheme="minorHAnsi"/>
          <w:sz w:val="24"/>
          <w:szCs w:val="24"/>
        </w:rPr>
        <w:t>.</w:t>
      </w:r>
      <w:r w:rsidR="00133BD3" w:rsidRPr="00DE6514">
        <w:rPr>
          <w:rFonts w:asciiTheme="minorHAnsi" w:hAnsiTheme="minorHAnsi" w:cstheme="minorHAnsi"/>
          <w:sz w:val="24"/>
          <w:szCs w:val="24"/>
        </w:rPr>
        <w:t xml:space="preserve">  _____________________________________________</w:t>
      </w:r>
      <w:r w:rsidRPr="00DE6514">
        <w:rPr>
          <w:rFonts w:asciiTheme="minorHAnsi" w:hAnsiTheme="minorHAnsi" w:cstheme="minorHAnsi"/>
          <w:sz w:val="24"/>
          <w:szCs w:val="24"/>
        </w:rPr>
        <w:t xml:space="preserve"> </w:t>
      </w:r>
      <w:r w:rsidR="00CB784B" w:rsidRPr="00DE6514">
        <w:rPr>
          <w:rFonts w:asciiTheme="minorHAnsi" w:hAnsiTheme="minorHAnsi" w:cstheme="minorHAnsi"/>
          <w:sz w:val="24"/>
          <w:szCs w:val="24"/>
        </w:rPr>
        <w:t xml:space="preserve">  </w:t>
      </w:r>
      <w:r w:rsidRPr="00DE6514">
        <w:rPr>
          <w:rFonts w:asciiTheme="minorHAnsi" w:hAnsiTheme="minorHAnsi" w:cstheme="minorHAnsi"/>
          <w:bCs/>
          <w:sz w:val="24"/>
          <w:szCs w:val="24"/>
        </w:rPr>
        <w:t>con DNI</w:t>
      </w:r>
      <w:r w:rsidRPr="00DE6514">
        <w:rPr>
          <w:rFonts w:asciiTheme="minorHAnsi" w:hAnsiTheme="minorHAnsi" w:cstheme="minorHAnsi"/>
          <w:sz w:val="24"/>
          <w:szCs w:val="24"/>
        </w:rPr>
        <w:t>_____</w:t>
      </w:r>
      <w:r w:rsidR="00CB784B" w:rsidRPr="00DE6514">
        <w:rPr>
          <w:rFonts w:asciiTheme="minorHAnsi" w:hAnsiTheme="minorHAnsi" w:cstheme="minorHAnsi"/>
          <w:sz w:val="24"/>
          <w:szCs w:val="24"/>
        </w:rPr>
        <w:t>__</w:t>
      </w:r>
      <w:r w:rsidRPr="00DE6514">
        <w:rPr>
          <w:rFonts w:asciiTheme="minorHAnsi" w:hAnsiTheme="minorHAnsi" w:cstheme="minorHAnsi"/>
          <w:sz w:val="24"/>
          <w:szCs w:val="24"/>
        </w:rPr>
        <w:t xml:space="preserve">_______ </w:t>
      </w:r>
    </w:p>
    <w:p w14:paraId="0335387C" w14:textId="57EF8C2E" w:rsidR="00CB784B" w:rsidRPr="00DE6514" w:rsidRDefault="00CB784B" w:rsidP="0053150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6514">
        <w:rPr>
          <w:rFonts w:asciiTheme="minorHAnsi" w:hAnsiTheme="minorHAnsi" w:cstheme="minorHAnsi"/>
          <w:bCs/>
          <w:sz w:val="24"/>
          <w:szCs w:val="24"/>
        </w:rPr>
        <w:t xml:space="preserve">solicitante de una ayuda </w:t>
      </w:r>
      <w:r w:rsidR="00DE6514" w:rsidRPr="00DE6514">
        <w:rPr>
          <w:rFonts w:asciiTheme="minorHAnsi" w:hAnsiTheme="minorHAnsi" w:cstheme="minorHAnsi"/>
          <w:bCs/>
          <w:sz w:val="24"/>
          <w:szCs w:val="24"/>
        </w:rPr>
        <w:t xml:space="preserve">para la </w:t>
      </w:r>
      <w:r w:rsidRPr="00DE6514">
        <w:rPr>
          <w:rFonts w:asciiTheme="minorHAnsi" w:hAnsiTheme="minorHAnsi" w:cstheme="minorHAnsi"/>
          <w:bCs/>
          <w:sz w:val="24"/>
          <w:szCs w:val="24"/>
        </w:rPr>
        <w:t>ejecución de</w:t>
      </w:r>
      <w:r w:rsidR="00DE6514" w:rsidRPr="00DE6514">
        <w:rPr>
          <w:rFonts w:asciiTheme="minorHAnsi" w:hAnsiTheme="minorHAnsi" w:cstheme="minorHAnsi"/>
          <w:bCs/>
          <w:sz w:val="24"/>
          <w:szCs w:val="24"/>
        </w:rPr>
        <w:t>l proyecto/</w:t>
      </w:r>
      <w:r w:rsidR="00531503" w:rsidRPr="00DE6514">
        <w:rPr>
          <w:rFonts w:asciiTheme="minorHAnsi" w:hAnsiTheme="minorHAnsi" w:cstheme="minorHAnsi"/>
          <w:bCs/>
          <w:sz w:val="24"/>
          <w:szCs w:val="24"/>
        </w:rPr>
        <w:t>actuación titulada</w:t>
      </w:r>
      <w:r w:rsidR="0043738D" w:rsidRPr="00DE6514">
        <w:rPr>
          <w:rFonts w:asciiTheme="minorHAnsi" w:hAnsiTheme="minorHAnsi" w:cstheme="minorHAnsi"/>
          <w:bCs/>
          <w:sz w:val="24"/>
          <w:szCs w:val="24"/>
        </w:rPr>
        <w:t xml:space="preserve"> _</w:t>
      </w:r>
      <w:r w:rsidR="00DE6514" w:rsidRPr="00DE6514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</w:t>
      </w:r>
      <w:r w:rsidR="00531503" w:rsidRPr="00DE6514">
        <w:rPr>
          <w:rFonts w:asciiTheme="minorHAnsi" w:hAnsiTheme="minorHAnsi" w:cstheme="minorHAnsi"/>
          <w:bCs/>
          <w:sz w:val="24"/>
          <w:szCs w:val="24"/>
        </w:rPr>
        <w:t>_ en</w:t>
      </w:r>
      <w:r w:rsidRPr="00DE6514">
        <w:rPr>
          <w:rFonts w:asciiTheme="minorHAnsi" w:hAnsiTheme="minorHAnsi" w:cstheme="minorHAnsi"/>
          <w:bCs/>
          <w:sz w:val="24"/>
          <w:szCs w:val="24"/>
        </w:rPr>
        <w:t xml:space="preserve"> el marco de la Estrategia de Desarrollo Local de la zona rural LEADER de la Serranía Suroeste Sevillana, financiada por la Submedida 19.2 del Programa de Desarrollo Rural de Andalucía 2014-2022</w:t>
      </w:r>
      <w:r w:rsidR="00133BD3" w:rsidRPr="00DE6514">
        <w:rPr>
          <w:rFonts w:asciiTheme="minorHAnsi" w:hAnsiTheme="minorHAnsi" w:cstheme="minorHAnsi"/>
          <w:bCs/>
          <w:sz w:val="24"/>
          <w:szCs w:val="24"/>
        </w:rPr>
        <w:t>.</w:t>
      </w:r>
    </w:p>
    <w:p w14:paraId="3C70DCAD" w14:textId="77777777" w:rsidR="00531503" w:rsidRDefault="00531503" w:rsidP="0053150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35387E" w14:textId="0483167B" w:rsidR="00DE6514" w:rsidRPr="002404F9" w:rsidRDefault="002404F9" w:rsidP="0053150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055657">
        <w:rPr>
          <w:rFonts w:asciiTheme="minorHAnsi" w:hAnsiTheme="minorHAnsi" w:cstheme="minorHAnsi"/>
          <w:bCs/>
          <w:sz w:val="24"/>
          <w:szCs w:val="24"/>
        </w:rPr>
        <w:t>ECLARO</w:t>
      </w:r>
      <w:r>
        <w:rPr>
          <w:rFonts w:asciiTheme="minorHAnsi" w:hAnsiTheme="minorHAnsi" w:cstheme="minorHAnsi"/>
          <w:bCs/>
          <w:sz w:val="24"/>
          <w:szCs w:val="24"/>
        </w:rPr>
        <w:t xml:space="preserve"> que no </w:t>
      </w:r>
      <w:r w:rsidR="00231178">
        <w:rPr>
          <w:rFonts w:asciiTheme="minorHAnsi" w:hAnsiTheme="minorHAnsi" w:cstheme="minorHAnsi"/>
          <w:bCs/>
          <w:sz w:val="24"/>
          <w:szCs w:val="24"/>
        </w:rPr>
        <w:t>se ha</w:t>
      </w:r>
      <w:r>
        <w:rPr>
          <w:rFonts w:asciiTheme="minorHAnsi" w:hAnsiTheme="minorHAnsi" w:cstheme="minorHAnsi"/>
          <w:bCs/>
          <w:sz w:val="24"/>
          <w:szCs w:val="24"/>
        </w:rPr>
        <w:t xml:space="preserve"> iniciado la actividad económica con anterioridad a la solitud de ayuda y, por tanto, ME COMPROMETO</w:t>
      </w:r>
      <w:r w:rsidRPr="002404F9">
        <w:rPr>
          <w:rFonts w:asciiTheme="minorHAnsi" w:hAnsiTheme="minorHAnsi" w:cstheme="minorHAnsi"/>
          <w:bCs/>
          <w:sz w:val="24"/>
          <w:szCs w:val="24"/>
        </w:rPr>
        <w:t>:</w:t>
      </w:r>
    </w:p>
    <w:p w14:paraId="1FF8A695" w14:textId="77777777" w:rsidR="00531503" w:rsidRDefault="00531503" w:rsidP="0053150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A3EC2CA" w14:textId="41DEEB60" w:rsidR="00B74831" w:rsidRPr="00B74831" w:rsidRDefault="00231178" w:rsidP="0053150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1. A</w:t>
      </w:r>
      <w:r w:rsidR="00DE6514" w:rsidRPr="002404F9">
        <w:rPr>
          <w:rFonts w:asciiTheme="minorHAnsi" w:hAnsiTheme="minorHAnsi" w:cstheme="minorHAnsi"/>
          <w:bCs/>
          <w:sz w:val="24"/>
          <w:szCs w:val="24"/>
        </w:rPr>
        <w:t xml:space="preserve"> constituir</w:t>
      </w:r>
      <w:r w:rsidR="002404F9">
        <w:rPr>
          <w:rFonts w:asciiTheme="minorHAnsi" w:hAnsiTheme="minorHAnsi" w:cstheme="minorHAnsi"/>
          <w:bCs/>
          <w:sz w:val="24"/>
          <w:szCs w:val="24"/>
        </w:rPr>
        <w:t>me</w:t>
      </w:r>
      <w:r w:rsidR="00DE6514" w:rsidRPr="002404F9">
        <w:rPr>
          <w:rFonts w:asciiTheme="minorHAnsi" w:hAnsiTheme="minorHAnsi" w:cstheme="minorHAnsi"/>
          <w:bCs/>
          <w:sz w:val="24"/>
          <w:szCs w:val="24"/>
        </w:rPr>
        <w:t xml:space="preserve"> como </w:t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</w:r>
      <w:r>
        <w:rPr>
          <w:rFonts w:asciiTheme="minorHAnsi" w:hAnsiTheme="minorHAnsi" w:cstheme="minorHAnsi"/>
          <w:bCs/>
          <w:sz w:val="24"/>
          <w:szCs w:val="24"/>
        </w:rPr>
        <w:softHyphen/>
        <w:t>_______________ (</w:t>
      </w:r>
      <w:r w:rsidR="003E3D83" w:rsidRPr="002404F9">
        <w:rPr>
          <w:rFonts w:asciiTheme="minorHAnsi" w:hAnsiTheme="minorHAnsi" w:cstheme="minorHAnsi"/>
          <w:bCs/>
          <w:sz w:val="24"/>
          <w:szCs w:val="24"/>
        </w:rPr>
        <w:t>autónomo</w:t>
      </w:r>
      <w:r w:rsidR="002404F9" w:rsidRPr="002404F9">
        <w:rPr>
          <w:rFonts w:asciiTheme="minorHAnsi" w:hAnsiTheme="minorHAnsi" w:cstheme="minorHAnsi"/>
          <w:bCs/>
          <w:sz w:val="24"/>
          <w:szCs w:val="24"/>
        </w:rPr>
        <w:t>/</w:t>
      </w:r>
      <w:r w:rsidR="0010698E" w:rsidRPr="002404F9">
        <w:rPr>
          <w:rFonts w:asciiTheme="minorHAnsi" w:hAnsiTheme="minorHAnsi" w:cstheme="minorHAnsi"/>
          <w:bCs/>
          <w:sz w:val="24"/>
          <w:szCs w:val="24"/>
        </w:rPr>
        <w:t>a</w:t>
      </w:r>
      <w:r w:rsidR="0010698E">
        <w:rPr>
          <w:rFonts w:asciiTheme="minorHAnsi" w:hAnsiTheme="minorHAnsi" w:cstheme="minorHAnsi"/>
          <w:bCs/>
          <w:sz w:val="24"/>
          <w:szCs w:val="24"/>
        </w:rPr>
        <w:t>, sociedad</w:t>
      </w:r>
      <w:r>
        <w:rPr>
          <w:rFonts w:asciiTheme="minorHAnsi" w:hAnsiTheme="minorHAnsi" w:cstheme="minorHAnsi"/>
          <w:bCs/>
          <w:sz w:val="24"/>
          <w:szCs w:val="24"/>
        </w:rPr>
        <w:t xml:space="preserve"> civil, comunidad de bienes)</w:t>
      </w:r>
      <w:r w:rsidR="00DE6514" w:rsidRPr="002404F9">
        <w:rPr>
          <w:rFonts w:asciiTheme="minorHAnsi" w:hAnsiTheme="minorHAnsi" w:cstheme="minorHAnsi"/>
          <w:bCs/>
          <w:sz w:val="24"/>
          <w:szCs w:val="24"/>
        </w:rPr>
        <w:t xml:space="preserve"> cumpliendo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DE6514" w:rsidRPr="002404F9">
        <w:rPr>
          <w:rFonts w:asciiTheme="minorHAnsi" w:hAnsiTheme="minorHAnsi" w:cstheme="minorHAnsi"/>
          <w:bCs/>
          <w:sz w:val="24"/>
          <w:szCs w:val="24"/>
        </w:rPr>
        <w:t xml:space="preserve"> en todo caso, con los requisitos </w:t>
      </w:r>
      <w:r w:rsidR="002404F9" w:rsidRPr="002404F9">
        <w:rPr>
          <w:rFonts w:asciiTheme="minorHAnsi" w:hAnsiTheme="minorHAnsi" w:cstheme="minorHAnsi"/>
          <w:bCs/>
          <w:sz w:val="24"/>
          <w:szCs w:val="24"/>
        </w:rPr>
        <w:t xml:space="preserve">exigidos </w:t>
      </w:r>
      <w:r>
        <w:rPr>
          <w:rFonts w:asciiTheme="minorHAnsi" w:hAnsiTheme="minorHAnsi" w:cstheme="minorHAnsi"/>
          <w:bCs/>
          <w:sz w:val="24"/>
          <w:szCs w:val="24"/>
        </w:rPr>
        <w:t xml:space="preserve">para la consideración de PYME, </w:t>
      </w:r>
      <w:r w:rsidR="002404F9" w:rsidRPr="002404F9">
        <w:rPr>
          <w:rFonts w:asciiTheme="minorHAnsi" w:hAnsiTheme="minorHAnsi" w:cstheme="minorHAnsi"/>
          <w:bCs/>
          <w:sz w:val="24"/>
          <w:szCs w:val="24"/>
        </w:rPr>
        <w:t xml:space="preserve">ya que la estimación </w:t>
      </w:r>
      <w:r w:rsidR="002404F9">
        <w:rPr>
          <w:rFonts w:asciiTheme="minorHAnsi" w:hAnsiTheme="minorHAnsi" w:cstheme="minorHAnsi"/>
          <w:bCs/>
          <w:sz w:val="24"/>
          <w:szCs w:val="24"/>
        </w:rPr>
        <w:t xml:space="preserve">prevista </w:t>
      </w:r>
      <w:r w:rsidR="002D7920">
        <w:rPr>
          <w:rFonts w:asciiTheme="minorHAnsi" w:hAnsiTheme="minorHAnsi" w:cstheme="minorHAnsi"/>
          <w:bCs/>
          <w:sz w:val="24"/>
          <w:szCs w:val="24"/>
        </w:rPr>
        <w:t xml:space="preserve">basada en </w:t>
      </w:r>
      <w:r w:rsidR="002D7920" w:rsidRPr="002F3EAA">
        <w:rPr>
          <w:rFonts w:asciiTheme="minorHAnsi" w:hAnsiTheme="minorHAnsi" w:cstheme="minorHAnsi"/>
          <w:b/>
          <w:sz w:val="24"/>
          <w:szCs w:val="24"/>
        </w:rPr>
        <w:t>estimaciones fiables</w:t>
      </w:r>
      <w:r w:rsidR="002D7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04F9" w:rsidRPr="002404F9">
        <w:rPr>
          <w:rFonts w:asciiTheme="minorHAnsi" w:hAnsiTheme="minorHAnsi" w:cstheme="minorHAnsi"/>
          <w:bCs/>
          <w:sz w:val="24"/>
          <w:szCs w:val="24"/>
        </w:rPr>
        <w:t>para el primer ejerci</w:t>
      </w:r>
      <w:r w:rsidR="002404F9">
        <w:rPr>
          <w:rFonts w:asciiTheme="minorHAnsi" w:hAnsiTheme="minorHAnsi" w:cstheme="minorHAnsi"/>
          <w:bCs/>
          <w:sz w:val="24"/>
          <w:szCs w:val="24"/>
        </w:rPr>
        <w:t xml:space="preserve">cio contable que se </w:t>
      </w:r>
      <w:r w:rsidR="003E3D83">
        <w:rPr>
          <w:rFonts w:asciiTheme="minorHAnsi" w:hAnsiTheme="minorHAnsi" w:cstheme="minorHAnsi"/>
          <w:bCs/>
          <w:sz w:val="24"/>
          <w:szCs w:val="24"/>
        </w:rPr>
        <w:t>cierre</w:t>
      </w:r>
      <w:r w:rsidR="004C58E5">
        <w:rPr>
          <w:rFonts w:asciiTheme="minorHAnsi" w:hAnsiTheme="minorHAnsi" w:cstheme="minorHAnsi"/>
          <w:bCs/>
          <w:sz w:val="24"/>
          <w:szCs w:val="24"/>
        </w:rPr>
        <w:t>,</w:t>
      </w:r>
      <w:r w:rsidR="002404F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74831" w:rsidRPr="00B74831">
        <w:rPr>
          <w:rFonts w:asciiTheme="minorHAnsi" w:hAnsiTheme="minorHAnsi" w:cstheme="minorHAnsi"/>
          <w:bCs/>
          <w:sz w:val="24"/>
          <w:szCs w:val="24"/>
        </w:rPr>
        <w:t xml:space="preserve">en cuanto al tipo de empresa será: </w:t>
      </w:r>
    </w:p>
    <w:p w14:paraId="17CA1C01" w14:textId="77777777" w:rsidR="00531503" w:rsidRDefault="00C85D48" w:rsidP="00007A82">
      <w:pPr>
        <w:spacing w:after="0" w:line="240" w:lineRule="auto"/>
        <w:jc w:val="both"/>
        <w:rPr>
          <w:rFonts w:ascii="Helvetica" w:hAnsi="Helvetica"/>
          <w:sz w:val="18"/>
          <w:szCs w:val="18"/>
          <w:lang w:eastAsia="es-ES"/>
        </w:rPr>
      </w:pPr>
      <w:r w:rsidRPr="00007A8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C1F663B" w14:textId="68D14A6B" w:rsidR="00B74831" w:rsidRPr="00531503" w:rsidRDefault="005A7E54" w:rsidP="00531503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Helvetica" w:hAnsi="Helvetica"/>
          <w:sz w:val="18"/>
          <w:szCs w:val="18"/>
          <w:lang w:eastAsia="es-ES"/>
        </w:rPr>
        <w:t xml:space="preserve"> </w:t>
      </w:r>
      <w:r w:rsidR="00531503">
        <w:rPr>
          <w:rFonts w:ascii="Helvetica" w:hAnsi="Helvetic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503">
        <w:rPr>
          <w:rFonts w:ascii="Helvetica" w:hAnsi="Helvetica"/>
          <w:sz w:val="18"/>
          <w:szCs w:val="18"/>
          <w:lang w:eastAsia="es-ES"/>
        </w:rPr>
        <w:instrText xml:space="preserve"> FORMCHECKBOX </w:instrText>
      </w:r>
      <w:r w:rsidR="0055531A">
        <w:rPr>
          <w:rFonts w:ascii="Helvetica" w:hAnsi="Helvetica"/>
          <w:sz w:val="18"/>
          <w:szCs w:val="18"/>
          <w:lang w:eastAsia="es-ES"/>
        </w:rPr>
      </w:r>
      <w:r w:rsidR="0055531A">
        <w:rPr>
          <w:rFonts w:ascii="Helvetica" w:hAnsi="Helvetica"/>
          <w:sz w:val="18"/>
          <w:szCs w:val="18"/>
          <w:lang w:eastAsia="es-ES"/>
        </w:rPr>
        <w:fldChar w:fldCharType="separate"/>
      </w:r>
      <w:r w:rsidR="00531503">
        <w:rPr>
          <w:rFonts w:ascii="Helvetica" w:hAnsi="Helvetica"/>
          <w:sz w:val="18"/>
          <w:szCs w:val="18"/>
          <w:lang w:eastAsia="es-ES"/>
        </w:rPr>
        <w:fldChar w:fldCharType="end"/>
      </w:r>
      <w:r w:rsidR="00531503">
        <w:rPr>
          <w:rFonts w:ascii="Helvetica" w:hAnsi="Helvetica"/>
          <w:sz w:val="18"/>
          <w:szCs w:val="18"/>
          <w:lang w:eastAsia="es-ES"/>
        </w:rPr>
        <w:t xml:space="preserve"> </w:t>
      </w:r>
      <w:r w:rsidR="00B74831" w:rsidRPr="00007A82">
        <w:rPr>
          <w:rFonts w:asciiTheme="minorHAnsi" w:hAnsiTheme="minorHAnsi" w:cstheme="minorHAnsi"/>
          <w:bCs/>
          <w:sz w:val="24"/>
          <w:szCs w:val="24"/>
        </w:rPr>
        <w:t>Empresa Autónoma</w:t>
      </w:r>
      <w:r w:rsidR="00B248E1">
        <w:rPr>
          <w:rFonts w:asciiTheme="minorHAnsi" w:hAnsiTheme="minorHAnsi" w:cstheme="minorHAnsi"/>
          <w:bCs/>
          <w:sz w:val="24"/>
          <w:szCs w:val="24"/>
        </w:rPr>
        <w:t xml:space="preserve">                           </w:t>
      </w:r>
      <w:r w:rsidR="00531503">
        <w:rPr>
          <w:rFonts w:ascii="Helvetica" w:hAnsi="Helvetica"/>
          <w:sz w:val="18"/>
          <w:szCs w:val="18"/>
          <w:lang w:eastAsia="es-ES"/>
        </w:rPr>
        <w:t xml:space="preserve"> </w:t>
      </w:r>
      <w:r w:rsidR="00531503">
        <w:rPr>
          <w:rFonts w:ascii="Helvetica" w:hAnsi="Helvetic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503">
        <w:rPr>
          <w:rFonts w:ascii="Helvetica" w:hAnsi="Helvetica"/>
          <w:sz w:val="18"/>
          <w:szCs w:val="18"/>
          <w:lang w:eastAsia="es-ES"/>
        </w:rPr>
        <w:instrText xml:space="preserve"> FORMCHECKBOX </w:instrText>
      </w:r>
      <w:r w:rsidR="0055531A">
        <w:rPr>
          <w:rFonts w:ascii="Helvetica" w:hAnsi="Helvetica"/>
          <w:sz w:val="18"/>
          <w:szCs w:val="18"/>
          <w:lang w:eastAsia="es-ES"/>
        </w:rPr>
      </w:r>
      <w:r w:rsidR="0055531A">
        <w:rPr>
          <w:rFonts w:ascii="Helvetica" w:hAnsi="Helvetica"/>
          <w:sz w:val="18"/>
          <w:szCs w:val="18"/>
          <w:lang w:eastAsia="es-ES"/>
        </w:rPr>
        <w:fldChar w:fldCharType="separate"/>
      </w:r>
      <w:r w:rsidR="00531503">
        <w:rPr>
          <w:rFonts w:ascii="Helvetica" w:hAnsi="Helvetica"/>
          <w:sz w:val="18"/>
          <w:szCs w:val="18"/>
          <w:lang w:eastAsia="es-ES"/>
        </w:rPr>
        <w:fldChar w:fldCharType="end"/>
      </w:r>
      <w:r w:rsidR="00531503">
        <w:rPr>
          <w:rFonts w:ascii="Helvetica" w:hAnsi="Helvetica"/>
          <w:sz w:val="18"/>
          <w:szCs w:val="18"/>
          <w:lang w:eastAsia="es-ES"/>
        </w:rPr>
        <w:t xml:space="preserve"> </w:t>
      </w:r>
      <w:r w:rsidR="00B74831" w:rsidRPr="00531503">
        <w:rPr>
          <w:rFonts w:asciiTheme="minorHAnsi" w:hAnsiTheme="minorHAnsi" w:cstheme="minorHAnsi"/>
          <w:bCs/>
          <w:sz w:val="24"/>
          <w:szCs w:val="24"/>
        </w:rPr>
        <w:t>Empresa Asociada</w:t>
      </w:r>
      <w:r w:rsidR="00B248E1">
        <w:rPr>
          <w:rFonts w:asciiTheme="minorHAnsi" w:hAnsiTheme="minorHAnsi" w:cstheme="minorHAnsi"/>
          <w:bCs/>
          <w:sz w:val="24"/>
          <w:szCs w:val="24"/>
        </w:rPr>
        <w:t xml:space="preserve">                  </w:t>
      </w:r>
      <w:r w:rsidR="00531503">
        <w:rPr>
          <w:rFonts w:ascii="Helvetica" w:hAnsi="Helvetica"/>
          <w:sz w:val="18"/>
          <w:szCs w:val="18"/>
          <w:lang w:eastAsia="es-ES"/>
        </w:rPr>
        <w:t xml:space="preserve"> </w:t>
      </w:r>
      <w:r w:rsidR="00531503" w:rsidRPr="00531503">
        <w:rPr>
          <w:rFonts w:ascii="Helvetica" w:hAnsi="Helvetic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1503" w:rsidRPr="00531503">
        <w:rPr>
          <w:rFonts w:ascii="Helvetica" w:hAnsi="Helvetica"/>
          <w:sz w:val="18"/>
          <w:szCs w:val="18"/>
          <w:lang w:eastAsia="es-ES"/>
        </w:rPr>
        <w:instrText xml:space="preserve"> FORMCHECKBOX </w:instrText>
      </w:r>
      <w:r w:rsidR="0055531A">
        <w:rPr>
          <w:rFonts w:ascii="Helvetica" w:hAnsi="Helvetica"/>
          <w:sz w:val="18"/>
          <w:szCs w:val="18"/>
          <w:lang w:eastAsia="es-ES"/>
        </w:rPr>
      </w:r>
      <w:r w:rsidR="0055531A">
        <w:rPr>
          <w:rFonts w:ascii="Helvetica" w:hAnsi="Helvetica"/>
          <w:sz w:val="18"/>
          <w:szCs w:val="18"/>
          <w:lang w:eastAsia="es-ES"/>
        </w:rPr>
        <w:fldChar w:fldCharType="separate"/>
      </w:r>
      <w:r w:rsidR="00531503" w:rsidRPr="00531503">
        <w:rPr>
          <w:rFonts w:ascii="Helvetica" w:hAnsi="Helvetica"/>
          <w:sz w:val="18"/>
          <w:szCs w:val="18"/>
          <w:lang w:eastAsia="es-ES"/>
        </w:rPr>
        <w:fldChar w:fldCharType="end"/>
      </w:r>
      <w:r w:rsidR="00531503">
        <w:rPr>
          <w:rFonts w:ascii="Helvetica" w:hAnsi="Helvetica"/>
          <w:sz w:val="18"/>
          <w:szCs w:val="18"/>
          <w:lang w:eastAsia="es-ES"/>
        </w:rPr>
        <w:t xml:space="preserve"> </w:t>
      </w:r>
      <w:r w:rsidR="00B74831" w:rsidRPr="00531503">
        <w:rPr>
          <w:rFonts w:asciiTheme="minorHAnsi" w:hAnsiTheme="minorHAnsi" w:cstheme="minorHAnsi"/>
          <w:bCs/>
          <w:sz w:val="24"/>
          <w:szCs w:val="24"/>
        </w:rPr>
        <w:t>Empresa Vinculada</w:t>
      </w:r>
    </w:p>
    <w:p w14:paraId="19E6FA67" w14:textId="77777777" w:rsidR="001A3F00" w:rsidRDefault="001A3F00" w:rsidP="001A3F00">
      <w:pPr>
        <w:pStyle w:val="Normal1"/>
        <w:spacing w:after="0" w:line="240" w:lineRule="auto"/>
        <w:jc w:val="both"/>
        <w:rPr>
          <w:rFonts w:ascii="NewsGotT" w:eastAsia="Times New Roman" w:hAnsi="NewsGotT" w:cstheme="minorHAnsi"/>
          <w:bCs/>
          <w:szCs w:val="24"/>
          <w:lang w:eastAsia="en-US"/>
        </w:rPr>
      </w:pPr>
    </w:p>
    <w:p w14:paraId="03353880" w14:textId="169458FF" w:rsidR="002404F9" w:rsidRDefault="001A3F00" w:rsidP="002404F9">
      <w:pPr>
        <w:pStyle w:val="Normal1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n-US"/>
        </w:rPr>
      </w:pPr>
      <w:r w:rsidRPr="001A3F00">
        <w:rPr>
          <w:rFonts w:asciiTheme="minorHAnsi" w:eastAsia="Times New Roman" w:hAnsiTheme="minorHAnsi" w:cstheme="minorHAnsi"/>
          <w:bCs/>
          <w:sz w:val="24"/>
          <w:szCs w:val="24"/>
          <w:lang w:eastAsia="en-US"/>
        </w:rPr>
        <w:t xml:space="preserve">Y el tamaño de </w:t>
      </w:r>
      <w:r w:rsidR="002F3EAA" w:rsidRPr="001A3F00">
        <w:rPr>
          <w:rFonts w:asciiTheme="minorHAnsi" w:eastAsia="Times New Roman" w:hAnsiTheme="minorHAnsi" w:cstheme="minorHAnsi"/>
          <w:bCs/>
          <w:sz w:val="24"/>
          <w:szCs w:val="24"/>
          <w:lang w:eastAsia="en-US"/>
        </w:rPr>
        <w:t>esta</w:t>
      </w:r>
      <w:r w:rsidRPr="001A3F00">
        <w:rPr>
          <w:rFonts w:asciiTheme="minorHAnsi" w:eastAsia="Times New Roman" w:hAnsiTheme="minorHAnsi" w:cstheme="minorHAnsi"/>
          <w:bCs/>
          <w:sz w:val="24"/>
          <w:szCs w:val="24"/>
          <w:lang w:eastAsia="en-US"/>
        </w:rPr>
        <w:t xml:space="preserve"> será</w:t>
      </w:r>
      <w:r w:rsidR="001B6B48">
        <w:rPr>
          <w:rFonts w:asciiTheme="minorHAnsi" w:eastAsia="Times New Roman" w:hAnsiTheme="minorHAnsi" w:cstheme="minorHAnsi"/>
          <w:bCs/>
          <w:sz w:val="24"/>
          <w:szCs w:val="24"/>
          <w:lang w:eastAsia="en-US"/>
        </w:rPr>
        <w:t xml:space="preserve"> </w:t>
      </w:r>
      <w:r w:rsidR="001B6B48" w:rsidRPr="002E7561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t>(1)</w:t>
      </w:r>
      <w:r w:rsidRPr="001A3F00">
        <w:rPr>
          <w:rFonts w:asciiTheme="minorHAnsi" w:eastAsia="Times New Roman" w:hAnsiTheme="minorHAnsi" w:cstheme="minorHAnsi"/>
          <w:bCs/>
          <w:sz w:val="24"/>
          <w:szCs w:val="24"/>
          <w:lang w:eastAsia="en-US"/>
        </w:rPr>
        <w:t>:</w:t>
      </w:r>
    </w:p>
    <w:p w14:paraId="5C8B8AC8" w14:textId="77777777" w:rsidR="00531503" w:rsidRDefault="00531503" w:rsidP="002404F9">
      <w:pPr>
        <w:pStyle w:val="Normal1"/>
        <w:spacing w:after="0" w:line="240" w:lineRule="auto"/>
        <w:jc w:val="both"/>
        <w:rPr>
          <w:rFonts w:asciiTheme="minorHAnsi" w:eastAsia="NewsGotT" w:hAnsiTheme="minorHAnsi" w:cstheme="minorHAnsi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977"/>
        <w:gridCol w:w="2977"/>
      </w:tblGrid>
      <w:tr w:rsidR="00DE6514" w:rsidRPr="00DE6514" w14:paraId="03353884" w14:textId="77777777" w:rsidTr="002404F9">
        <w:trPr>
          <w:cantSplit/>
          <w:tblHeader/>
        </w:trPr>
        <w:tc>
          <w:tcPr>
            <w:tcW w:w="3085" w:type="dxa"/>
          </w:tcPr>
          <w:p w14:paraId="03353881" w14:textId="77777777" w:rsidR="00DE6514" w:rsidRPr="00DE6514" w:rsidRDefault="00DE6514" w:rsidP="00431658">
            <w:pPr>
              <w:pStyle w:val="Normal1"/>
              <w:spacing w:after="0"/>
              <w:jc w:val="center"/>
              <w:rPr>
                <w:rFonts w:asciiTheme="minorHAnsi" w:eastAsia="NewsGotT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NewsGotT" w:hAnsiTheme="minorHAnsi" w:cstheme="minorHAnsi"/>
                <w:b/>
                <w:sz w:val="24"/>
                <w:szCs w:val="24"/>
              </w:rPr>
              <w:t>Efectivos (UTA)</w:t>
            </w:r>
          </w:p>
        </w:tc>
        <w:tc>
          <w:tcPr>
            <w:tcW w:w="2977" w:type="dxa"/>
          </w:tcPr>
          <w:p w14:paraId="03353882" w14:textId="77777777" w:rsidR="00DE6514" w:rsidRPr="00DE6514" w:rsidRDefault="00DE6514" w:rsidP="00431658">
            <w:pPr>
              <w:pStyle w:val="Normal1"/>
              <w:spacing w:after="0"/>
              <w:jc w:val="center"/>
              <w:rPr>
                <w:rFonts w:asciiTheme="minorHAnsi" w:eastAsia="NewsGotT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NewsGotT" w:hAnsiTheme="minorHAnsi" w:cstheme="minorHAnsi"/>
                <w:b/>
                <w:sz w:val="24"/>
                <w:szCs w:val="24"/>
              </w:rPr>
              <w:t>Volumen de negocios (€)</w:t>
            </w:r>
          </w:p>
        </w:tc>
        <w:tc>
          <w:tcPr>
            <w:tcW w:w="2977" w:type="dxa"/>
          </w:tcPr>
          <w:p w14:paraId="03353883" w14:textId="77777777" w:rsidR="00DE6514" w:rsidRPr="00DE6514" w:rsidRDefault="002404F9" w:rsidP="00431658">
            <w:pPr>
              <w:pStyle w:val="Normal1"/>
              <w:spacing w:after="0"/>
              <w:jc w:val="center"/>
              <w:rPr>
                <w:rFonts w:asciiTheme="minorHAnsi" w:eastAsia="NewsGotT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NewsGotT" w:hAnsiTheme="minorHAnsi" w:cstheme="minorHAnsi"/>
                <w:b/>
                <w:sz w:val="24"/>
                <w:szCs w:val="24"/>
              </w:rPr>
              <w:t>Balance G</w:t>
            </w:r>
            <w:r w:rsidR="00DE6514">
              <w:rPr>
                <w:rFonts w:asciiTheme="minorHAnsi" w:eastAsia="NewsGotT" w:hAnsiTheme="minorHAnsi" w:cstheme="minorHAnsi"/>
                <w:b/>
                <w:sz w:val="24"/>
                <w:szCs w:val="24"/>
              </w:rPr>
              <w:t>eneral (€)</w:t>
            </w:r>
          </w:p>
        </w:tc>
      </w:tr>
      <w:tr w:rsidR="00DE6514" w:rsidRPr="00DE6514" w14:paraId="03353888" w14:textId="77777777" w:rsidTr="002404F9">
        <w:trPr>
          <w:cantSplit/>
          <w:tblHeader/>
        </w:trPr>
        <w:tc>
          <w:tcPr>
            <w:tcW w:w="3085" w:type="dxa"/>
          </w:tcPr>
          <w:p w14:paraId="03353885" w14:textId="77777777" w:rsidR="00DE6514" w:rsidRPr="00DE6514" w:rsidRDefault="00DE6514" w:rsidP="00431658">
            <w:pPr>
              <w:pStyle w:val="Normal1"/>
              <w:spacing w:after="0"/>
              <w:rPr>
                <w:rFonts w:asciiTheme="minorHAnsi" w:eastAsia="NewsGotT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53886" w14:textId="77777777" w:rsidR="00DE6514" w:rsidRPr="00DE6514" w:rsidRDefault="00DE6514" w:rsidP="00431658">
            <w:pPr>
              <w:pStyle w:val="Normal1"/>
              <w:spacing w:after="0"/>
              <w:rPr>
                <w:rFonts w:asciiTheme="minorHAnsi" w:eastAsia="NewsGotT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53887" w14:textId="77777777" w:rsidR="00DE6514" w:rsidRPr="00DE6514" w:rsidRDefault="00DE6514" w:rsidP="00431658">
            <w:pPr>
              <w:pStyle w:val="Normal1"/>
              <w:spacing w:after="0"/>
              <w:rPr>
                <w:rFonts w:asciiTheme="minorHAnsi" w:eastAsia="NewsGotT" w:hAnsiTheme="minorHAnsi" w:cstheme="minorHAnsi"/>
                <w:sz w:val="24"/>
                <w:szCs w:val="24"/>
              </w:rPr>
            </w:pPr>
          </w:p>
        </w:tc>
      </w:tr>
    </w:tbl>
    <w:p w14:paraId="3167E4B4" w14:textId="439C0B89" w:rsidR="00531503" w:rsidRPr="00655CAD" w:rsidRDefault="001B6B48" w:rsidP="001368F9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Hlk120013376"/>
      <w:r w:rsidRPr="00655CAD">
        <w:rPr>
          <w:rFonts w:ascii="SourceSansPro" w:eastAsiaTheme="minorHAnsi" w:hAnsi="SourceSansPro" w:cs="SourceSansPro"/>
          <w:sz w:val="18"/>
          <w:szCs w:val="18"/>
        </w:rPr>
        <w:t>Los datos se c</w:t>
      </w:r>
      <w:r w:rsidR="00845D57" w:rsidRPr="00655CAD">
        <w:rPr>
          <w:rFonts w:ascii="SourceSansPro" w:eastAsiaTheme="minorHAnsi" w:hAnsi="SourceSansPro" w:cs="SourceSansPro"/>
          <w:sz w:val="18"/>
          <w:szCs w:val="18"/>
        </w:rPr>
        <w:t xml:space="preserve">alculan según las definiciones y cálculos descritos en el Anexo </w:t>
      </w:r>
      <w:r w:rsidRPr="00655CAD">
        <w:rPr>
          <w:rFonts w:ascii="SourceSansPro" w:eastAsiaTheme="minorHAnsi" w:hAnsi="SourceSansPro" w:cs="SourceSansPro"/>
          <w:sz w:val="18"/>
          <w:szCs w:val="18"/>
        </w:rPr>
        <w:t xml:space="preserve">I del Reglamento (UE) </w:t>
      </w:r>
      <w:proofErr w:type="spellStart"/>
      <w:r w:rsidRPr="00655CAD">
        <w:rPr>
          <w:rFonts w:ascii="SourceSansPro" w:eastAsiaTheme="minorHAnsi" w:hAnsi="SourceSansPro" w:cs="SourceSansPro"/>
          <w:sz w:val="18"/>
          <w:szCs w:val="18"/>
        </w:rPr>
        <w:t>nº</w:t>
      </w:r>
      <w:proofErr w:type="spellEnd"/>
      <w:r w:rsidRPr="00655CAD">
        <w:rPr>
          <w:rFonts w:ascii="SourceSansPro" w:eastAsiaTheme="minorHAnsi" w:hAnsi="SourceSansPro" w:cs="SourceSansPro"/>
          <w:sz w:val="18"/>
          <w:szCs w:val="18"/>
        </w:rPr>
        <w:t>. 702/2014</w:t>
      </w:r>
      <w:bookmarkEnd w:id="0"/>
      <w:r w:rsidR="00845D57" w:rsidRPr="00655CAD">
        <w:rPr>
          <w:rFonts w:ascii="SourceSansPro" w:eastAsiaTheme="minorHAnsi" w:hAnsi="SourceSansPro" w:cs="SourceSansPro"/>
          <w:sz w:val="18"/>
          <w:szCs w:val="18"/>
        </w:rPr>
        <w:t>.</w:t>
      </w:r>
    </w:p>
    <w:p w14:paraId="37CE68E8" w14:textId="77777777" w:rsidR="00845D57" w:rsidRDefault="00845D57" w:rsidP="00845D5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35388A" w14:textId="72656B33" w:rsidR="00231178" w:rsidRDefault="00231178" w:rsidP="005315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3E3D83">
        <w:rPr>
          <w:rFonts w:asciiTheme="minorHAnsi" w:hAnsiTheme="minorHAnsi" w:cstheme="minorHAnsi"/>
          <w:sz w:val="24"/>
          <w:szCs w:val="24"/>
        </w:rPr>
        <w:t>Que,</w:t>
      </w:r>
      <w:r>
        <w:rPr>
          <w:rFonts w:asciiTheme="minorHAnsi" w:hAnsiTheme="minorHAnsi" w:cstheme="minorHAnsi"/>
          <w:sz w:val="24"/>
          <w:szCs w:val="24"/>
        </w:rPr>
        <w:t xml:space="preserve"> en </w:t>
      </w:r>
      <w:r w:rsidR="003621B7">
        <w:rPr>
          <w:rFonts w:asciiTheme="minorHAnsi" w:hAnsiTheme="minorHAnsi" w:cstheme="minorHAnsi"/>
          <w:sz w:val="24"/>
          <w:szCs w:val="24"/>
        </w:rPr>
        <w:t>el caso de empresa asociada</w:t>
      </w:r>
      <w:r w:rsidR="003344A9">
        <w:rPr>
          <w:rFonts w:asciiTheme="minorHAnsi" w:hAnsiTheme="minorHAnsi" w:cstheme="minorHAnsi"/>
          <w:sz w:val="24"/>
          <w:szCs w:val="24"/>
        </w:rPr>
        <w:t xml:space="preserve"> y/o vinculada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404F9">
        <w:rPr>
          <w:rFonts w:asciiTheme="minorHAnsi" w:hAnsiTheme="minorHAnsi" w:cstheme="minorHAnsi"/>
          <w:bCs/>
          <w:sz w:val="24"/>
          <w:szCs w:val="24"/>
        </w:rPr>
        <w:t xml:space="preserve">la estimación </w:t>
      </w:r>
      <w:r>
        <w:rPr>
          <w:rFonts w:asciiTheme="minorHAnsi" w:hAnsiTheme="minorHAnsi" w:cstheme="minorHAnsi"/>
          <w:bCs/>
          <w:sz w:val="24"/>
          <w:szCs w:val="24"/>
        </w:rPr>
        <w:t xml:space="preserve">prevista </w:t>
      </w:r>
      <w:r w:rsidR="00984C98">
        <w:rPr>
          <w:rFonts w:asciiTheme="minorHAnsi" w:hAnsiTheme="minorHAnsi" w:cstheme="minorHAnsi"/>
          <w:bCs/>
          <w:sz w:val="24"/>
          <w:szCs w:val="24"/>
        </w:rPr>
        <w:t xml:space="preserve">basada en estimaciones fiables </w:t>
      </w:r>
      <w:r w:rsidRPr="002404F9">
        <w:rPr>
          <w:rFonts w:asciiTheme="minorHAnsi" w:hAnsiTheme="minorHAnsi" w:cstheme="minorHAnsi"/>
          <w:bCs/>
          <w:sz w:val="24"/>
          <w:szCs w:val="24"/>
        </w:rPr>
        <w:t>para el primer ejerci</w:t>
      </w:r>
      <w:r>
        <w:rPr>
          <w:rFonts w:asciiTheme="minorHAnsi" w:hAnsiTheme="minorHAnsi" w:cstheme="minorHAnsi"/>
          <w:bCs/>
          <w:sz w:val="24"/>
          <w:szCs w:val="24"/>
        </w:rPr>
        <w:t xml:space="preserve">cio contable que se </w:t>
      </w:r>
      <w:r w:rsidR="0010698E">
        <w:rPr>
          <w:rFonts w:asciiTheme="minorHAnsi" w:hAnsiTheme="minorHAnsi" w:cstheme="minorHAnsi"/>
          <w:bCs/>
          <w:sz w:val="24"/>
          <w:szCs w:val="24"/>
        </w:rPr>
        <w:t>cierre,</w:t>
      </w:r>
      <w:r w:rsidR="00984C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4C98">
        <w:rPr>
          <w:rFonts w:asciiTheme="minorHAnsi" w:hAnsiTheme="minorHAnsi" w:cstheme="minorHAnsi"/>
          <w:sz w:val="24"/>
          <w:szCs w:val="24"/>
        </w:rPr>
        <w:t>relativa</w:t>
      </w:r>
      <w:r>
        <w:rPr>
          <w:rFonts w:asciiTheme="minorHAnsi" w:hAnsiTheme="minorHAnsi" w:cstheme="minorHAnsi"/>
          <w:sz w:val="24"/>
          <w:szCs w:val="24"/>
        </w:rPr>
        <w:t xml:space="preserve"> a todas las empresas asociadas y/o vinculadas</w:t>
      </w:r>
      <w:r w:rsidR="00AE13DE">
        <w:rPr>
          <w:rFonts w:asciiTheme="minorHAnsi" w:hAnsiTheme="minorHAnsi" w:cstheme="minorHAnsi"/>
          <w:sz w:val="24"/>
          <w:szCs w:val="24"/>
        </w:rPr>
        <w:t xml:space="preserve"> con la persona solicitante </w:t>
      </w:r>
      <w:r>
        <w:rPr>
          <w:rFonts w:asciiTheme="minorHAnsi" w:hAnsiTheme="minorHAnsi" w:cstheme="minorHAnsi"/>
          <w:sz w:val="24"/>
          <w:szCs w:val="24"/>
        </w:rPr>
        <w:t>son los siguientes:</w:t>
      </w:r>
    </w:p>
    <w:p w14:paraId="7C1CFD58" w14:textId="77777777" w:rsidR="00531503" w:rsidRDefault="00531503" w:rsidP="005315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2977"/>
        <w:gridCol w:w="2977"/>
      </w:tblGrid>
      <w:tr w:rsidR="00231178" w:rsidRPr="00DE6514" w14:paraId="0335388E" w14:textId="77777777" w:rsidTr="00431658">
        <w:trPr>
          <w:cantSplit/>
          <w:tblHeader/>
        </w:trPr>
        <w:tc>
          <w:tcPr>
            <w:tcW w:w="3085" w:type="dxa"/>
          </w:tcPr>
          <w:p w14:paraId="0335388B" w14:textId="77777777" w:rsidR="00231178" w:rsidRPr="00DE6514" w:rsidRDefault="00231178" w:rsidP="00431658">
            <w:pPr>
              <w:pStyle w:val="Normal1"/>
              <w:spacing w:after="0"/>
              <w:jc w:val="center"/>
              <w:rPr>
                <w:rFonts w:asciiTheme="minorHAnsi" w:eastAsia="NewsGotT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NewsGotT" w:hAnsiTheme="minorHAnsi" w:cstheme="minorHAnsi"/>
                <w:b/>
                <w:sz w:val="24"/>
                <w:szCs w:val="24"/>
              </w:rPr>
              <w:t>Efectivos (UTA)</w:t>
            </w:r>
          </w:p>
        </w:tc>
        <w:tc>
          <w:tcPr>
            <w:tcW w:w="2977" w:type="dxa"/>
          </w:tcPr>
          <w:p w14:paraId="0335388C" w14:textId="77777777" w:rsidR="00231178" w:rsidRPr="00DE6514" w:rsidRDefault="00231178" w:rsidP="00431658">
            <w:pPr>
              <w:pStyle w:val="Normal1"/>
              <w:spacing w:after="0"/>
              <w:jc w:val="center"/>
              <w:rPr>
                <w:rFonts w:asciiTheme="minorHAnsi" w:eastAsia="NewsGotT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NewsGotT" w:hAnsiTheme="minorHAnsi" w:cstheme="minorHAnsi"/>
                <w:b/>
                <w:sz w:val="24"/>
                <w:szCs w:val="24"/>
              </w:rPr>
              <w:t>Volumen de negocios (€)</w:t>
            </w:r>
          </w:p>
        </w:tc>
        <w:tc>
          <w:tcPr>
            <w:tcW w:w="2977" w:type="dxa"/>
          </w:tcPr>
          <w:p w14:paraId="0335388D" w14:textId="77777777" w:rsidR="00231178" w:rsidRPr="00DE6514" w:rsidRDefault="00231178" w:rsidP="00431658">
            <w:pPr>
              <w:pStyle w:val="Normal1"/>
              <w:spacing w:after="0"/>
              <w:jc w:val="center"/>
              <w:rPr>
                <w:rFonts w:asciiTheme="minorHAnsi" w:eastAsia="NewsGotT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NewsGotT" w:hAnsiTheme="minorHAnsi" w:cstheme="minorHAnsi"/>
                <w:b/>
                <w:sz w:val="24"/>
                <w:szCs w:val="24"/>
              </w:rPr>
              <w:t>Balance General (€)</w:t>
            </w:r>
          </w:p>
        </w:tc>
      </w:tr>
      <w:tr w:rsidR="00231178" w:rsidRPr="00DE6514" w14:paraId="03353892" w14:textId="77777777" w:rsidTr="00431658">
        <w:trPr>
          <w:cantSplit/>
          <w:tblHeader/>
        </w:trPr>
        <w:tc>
          <w:tcPr>
            <w:tcW w:w="3085" w:type="dxa"/>
          </w:tcPr>
          <w:p w14:paraId="0335388F" w14:textId="77777777" w:rsidR="00231178" w:rsidRPr="00DE6514" w:rsidRDefault="00231178" w:rsidP="00431658">
            <w:pPr>
              <w:pStyle w:val="Normal1"/>
              <w:spacing w:after="0"/>
              <w:rPr>
                <w:rFonts w:asciiTheme="minorHAnsi" w:eastAsia="NewsGotT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53890" w14:textId="77777777" w:rsidR="00231178" w:rsidRPr="00DE6514" w:rsidRDefault="00231178" w:rsidP="00431658">
            <w:pPr>
              <w:pStyle w:val="Normal1"/>
              <w:spacing w:after="0"/>
              <w:rPr>
                <w:rFonts w:asciiTheme="minorHAnsi" w:eastAsia="NewsGotT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53891" w14:textId="77777777" w:rsidR="00231178" w:rsidRPr="00DE6514" w:rsidRDefault="00231178" w:rsidP="00431658">
            <w:pPr>
              <w:pStyle w:val="Normal1"/>
              <w:spacing w:after="0"/>
              <w:rPr>
                <w:rFonts w:asciiTheme="minorHAnsi" w:eastAsia="NewsGotT" w:hAnsiTheme="minorHAnsi" w:cstheme="minorHAnsi"/>
                <w:sz w:val="24"/>
                <w:szCs w:val="24"/>
              </w:rPr>
            </w:pPr>
          </w:p>
        </w:tc>
      </w:tr>
    </w:tbl>
    <w:p w14:paraId="736ABCEB" w14:textId="3FCE433F" w:rsidR="00531503" w:rsidRPr="00655CAD" w:rsidRDefault="00655CAD" w:rsidP="00655CAD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5CAD">
        <w:rPr>
          <w:rFonts w:ascii="SourceSansPro" w:eastAsiaTheme="minorHAnsi" w:hAnsi="SourceSansPro" w:cs="SourceSansPro"/>
          <w:sz w:val="18"/>
          <w:szCs w:val="18"/>
        </w:rPr>
        <w:t xml:space="preserve">Los datos se calculan según las definiciones y cálculos descritos en el Anexo I del Reglamento (UE) </w:t>
      </w:r>
      <w:proofErr w:type="spellStart"/>
      <w:r w:rsidRPr="00655CAD">
        <w:rPr>
          <w:rFonts w:ascii="SourceSansPro" w:eastAsiaTheme="minorHAnsi" w:hAnsi="SourceSansPro" w:cs="SourceSansPro"/>
          <w:sz w:val="18"/>
          <w:szCs w:val="18"/>
        </w:rPr>
        <w:t>nº</w:t>
      </w:r>
      <w:proofErr w:type="spellEnd"/>
      <w:r w:rsidRPr="00655CAD">
        <w:rPr>
          <w:rFonts w:ascii="SourceSansPro" w:eastAsiaTheme="minorHAnsi" w:hAnsi="SourceSansPro" w:cs="SourceSansPro"/>
          <w:sz w:val="18"/>
          <w:szCs w:val="18"/>
        </w:rPr>
        <w:t>. 702/2014</w:t>
      </w:r>
    </w:p>
    <w:p w14:paraId="6C699194" w14:textId="77777777" w:rsidR="00A81BE0" w:rsidRDefault="00A81BE0" w:rsidP="005315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353894" w14:textId="1DE81B3C" w:rsidR="00231178" w:rsidRPr="00DE6514" w:rsidRDefault="00231178" w:rsidP="005315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BD3">
        <w:rPr>
          <w:rFonts w:asciiTheme="minorHAnsi" w:hAnsiTheme="minorHAnsi" w:cstheme="minorHAnsi"/>
          <w:sz w:val="24"/>
          <w:szCs w:val="24"/>
        </w:rPr>
        <w:t>Por lo que s</w:t>
      </w:r>
      <w:r w:rsidR="00AE13DE">
        <w:rPr>
          <w:rFonts w:asciiTheme="minorHAnsi" w:hAnsiTheme="minorHAnsi" w:cstheme="minorHAnsi"/>
          <w:sz w:val="24"/>
          <w:szCs w:val="24"/>
        </w:rPr>
        <w:t>e firma a los efectos oportunos.</w:t>
      </w:r>
    </w:p>
    <w:p w14:paraId="7209C400" w14:textId="77777777" w:rsidR="0055531A" w:rsidRDefault="0055531A" w:rsidP="0053150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3353895" w14:textId="5A9DC7E0" w:rsidR="00DE6514" w:rsidRPr="00133BD3" w:rsidRDefault="00CB784B" w:rsidP="0053150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E6514">
        <w:rPr>
          <w:rFonts w:asciiTheme="minorHAnsi" w:hAnsiTheme="minorHAnsi" w:cstheme="minorHAnsi"/>
          <w:sz w:val="24"/>
          <w:szCs w:val="24"/>
        </w:rPr>
        <w:t>En ___________________</w:t>
      </w:r>
      <w:r w:rsidR="003E3D83" w:rsidRPr="00DE6514">
        <w:rPr>
          <w:rFonts w:asciiTheme="minorHAnsi" w:hAnsiTheme="minorHAnsi" w:cstheme="minorHAnsi"/>
          <w:sz w:val="24"/>
          <w:szCs w:val="24"/>
        </w:rPr>
        <w:t>_,</w:t>
      </w:r>
      <w:r w:rsidRPr="00DE6514">
        <w:rPr>
          <w:rFonts w:asciiTheme="minorHAnsi" w:hAnsiTheme="minorHAnsi" w:cstheme="minorHAnsi"/>
          <w:sz w:val="24"/>
          <w:szCs w:val="24"/>
        </w:rPr>
        <w:t xml:space="preserve"> a______ </w:t>
      </w:r>
      <w:proofErr w:type="spellStart"/>
      <w:r w:rsidRPr="00DE651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DE6514">
        <w:rPr>
          <w:rFonts w:asciiTheme="minorHAnsi" w:hAnsiTheme="minorHAnsi" w:cstheme="minorHAnsi"/>
          <w:sz w:val="24"/>
          <w:szCs w:val="24"/>
        </w:rPr>
        <w:t xml:space="preserve"> _______________ </w:t>
      </w:r>
      <w:proofErr w:type="spellStart"/>
      <w:r w:rsidRPr="00DE651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DE6514">
        <w:rPr>
          <w:rFonts w:asciiTheme="minorHAnsi" w:hAnsiTheme="minorHAnsi" w:cstheme="minorHAnsi"/>
          <w:sz w:val="24"/>
          <w:szCs w:val="24"/>
        </w:rPr>
        <w:t xml:space="preserve"> 202____</w:t>
      </w:r>
    </w:p>
    <w:p w14:paraId="03353896" w14:textId="77777777" w:rsidR="00AE13DE" w:rsidRDefault="00CB784B" w:rsidP="002D792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3BD3">
        <w:rPr>
          <w:rFonts w:asciiTheme="minorHAnsi" w:hAnsiTheme="minorHAnsi" w:cstheme="minorHAnsi"/>
          <w:sz w:val="24"/>
          <w:szCs w:val="24"/>
        </w:rPr>
        <w:t xml:space="preserve"> </w:t>
      </w:r>
      <w:r w:rsidR="002000EB" w:rsidRPr="00133BD3">
        <w:rPr>
          <w:rFonts w:asciiTheme="minorHAnsi" w:hAnsiTheme="minorHAnsi" w:cstheme="minorHAnsi"/>
          <w:sz w:val="24"/>
          <w:szCs w:val="24"/>
        </w:rPr>
        <w:tab/>
      </w:r>
      <w:r w:rsidR="002000EB" w:rsidRPr="00133BD3">
        <w:rPr>
          <w:rFonts w:asciiTheme="minorHAnsi" w:hAnsiTheme="minorHAnsi" w:cstheme="minorHAnsi"/>
          <w:sz w:val="24"/>
          <w:szCs w:val="24"/>
        </w:rPr>
        <w:tab/>
      </w:r>
      <w:r w:rsidR="002000EB" w:rsidRPr="00133BD3">
        <w:rPr>
          <w:rFonts w:asciiTheme="minorHAnsi" w:hAnsiTheme="minorHAnsi" w:cstheme="minorHAnsi"/>
          <w:sz w:val="24"/>
          <w:szCs w:val="24"/>
        </w:rPr>
        <w:tab/>
      </w:r>
      <w:r w:rsidR="002000EB" w:rsidRPr="00133BD3">
        <w:rPr>
          <w:rFonts w:asciiTheme="minorHAnsi" w:hAnsiTheme="minorHAnsi" w:cstheme="minorHAnsi"/>
          <w:sz w:val="24"/>
          <w:szCs w:val="24"/>
        </w:rPr>
        <w:tab/>
      </w:r>
      <w:r w:rsidR="002000EB" w:rsidRPr="00133BD3">
        <w:rPr>
          <w:rFonts w:asciiTheme="minorHAnsi" w:hAnsiTheme="minorHAnsi" w:cstheme="minorHAnsi"/>
          <w:sz w:val="24"/>
          <w:szCs w:val="24"/>
        </w:rPr>
        <w:tab/>
      </w:r>
    </w:p>
    <w:p w14:paraId="03353897" w14:textId="77777777" w:rsidR="002D7920" w:rsidRDefault="002D7920" w:rsidP="002D792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353898" w14:textId="77777777" w:rsidR="002000EB" w:rsidRDefault="002000EB" w:rsidP="002D7920">
      <w:pPr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33BD3">
        <w:rPr>
          <w:rFonts w:asciiTheme="minorHAnsi" w:hAnsiTheme="minorHAnsi" w:cstheme="minorHAnsi"/>
          <w:sz w:val="24"/>
          <w:szCs w:val="24"/>
        </w:rPr>
        <w:t>Fdo.: __________</w:t>
      </w:r>
      <w:r w:rsidR="00133BD3" w:rsidRPr="00133BD3">
        <w:rPr>
          <w:rFonts w:asciiTheme="minorHAnsi" w:hAnsiTheme="minorHAnsi" w:cstheme="minorHAnsi"/>
          <w:sz w:val="24"/>
          <w:szCs w:val="24"/>
        </w:rPr>
        <w:t>___</w:t>
      </w:r>
      <w:r w:rsidR="00AB468D">
        <w:rPr>
          <w:rFonts w:asciiTheme="minorHAnsi" w:hAnsiTheme="minorHAnsi" w:cstheme="minorHAnsi"/>
          <w:sz w:val="24"/>
          <w:szCs w:val="24"/>
        </w:rPr>
        <w:t>___</w:t>
      </w:r>
      <w:r w:rsidR="00133BD3" w:rsidRPr="00133BD3">
        <w:rPr>
          <w:rFonts w:asciiTheme="minorHAnsi" w:hAnsiTheme="minorHAnsi" w:cstheme="minorHAnsi"/>
          <w:sz w:val="24"/>
          <w:szCs w:val="24"/>
        </w:rPr>
        <w:t>___</w:t>
      </w:r>
      <w:r w:rsidRPr="00133BD3">
        <w:rPr>
          <w:rFonts w:asciiTheme="minorHAnsi" w:hAnsiTheme="minorHAnsi" w:cstheme="minorHAnsi"/>
          <w:sz w:val="24"/>
          <w:szCs w:val="24"/>
        </w:rPr>
        <w:t>_______</w:t>
      </w:r>
    </w:p>
    <w:sectPr w:rsidR="002000EB" w:rsidSect="002D7920">
      <w:headerReference w:type="default" r:id="rId14"/>
      <w:footerReference w:type="default" r:id="rId15"/>
      <w:pgSz w:w="11906" w:h="16838" w:code="9"/>
      <w:pgMar w:top="-989" w:right="1134" w:bottom="0" w:left="1701" w:header="127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38A3" w14:textId="77777777" w:rsidR="002A71C1" w:rsidRDefault="002A71C1">
      <w:pPr>
        <w:spacing w:after="0" w:line="240" w:lineRule="auto"/>
      </w:pPr>
      <w:r>
        <w:separator/>
      </w:r>
    </w:p>
  </w:endnote>
  <w:endnote w:type="continuationSeparator" w:id="0">
    <w:p w14:paraId="033538A4" w14:textId="77777777" w:rsidR="002A71C1" w:rsidRDefault="002A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Sans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Md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38AB" w14:textId="77777777" w:rsidR="00F5016B" w:rsidRDefault="0055531A" w:rsidP="00F5016B">
    <w:pPr>
      <w:pStyle w:val="Piedepgina"/>
      <w:rPr>
        <w:rFonts w:ascii="Eras Md BT" w:hAnsi="Eras Md BT" w:cs="Eras Md BT"/>
        <w:color w:val="007336"/>
        <w:w w:val="80"/>
        <w:sz w:val="16"/>
        <w:szCs w:val="16"/>
        <w:lang w:val="en-GB"/>
      </w:rPr>
    </w:pPr>
  </w:p>
  <w:p w14:paraId="033538AC" w14:textId="77777777" w:rsidR="00F5016B" w:rsidRDefault="0055531A" w:rsidP="00F5016B">
    <w:pPr>
      <w:pStyle w:val="Piedepgina"/>
      <w:rPr>
        <w:rFonts w:ascii="Eras Md BT" w:hAnsi="Eras Md BT" w:cs="Eras Md BT"/>
        <w:color w:val="007336"/>
        <w:w w:val="8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38A1" w14:textId="77777777" w:rsidR="002A71C1" w:rsidRDefault="002A71C1">
      <w:pPr>
        <w:spacing w:after="0" w:line="240" w:lineRule="auto"/>
      </w:pPr>
      <w:r>
        <w:separator/>
      </w:r>
    </w:p>
  </w:footnote>
  <w:footnote w:type="continuationSeparator" w:id="0">
    <w:p w14:paraId="033538A2" w14:textId="77777777" w:rsidR="002A71C1" w:rsidRDefault="002A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38A5" w14:textId="77777777" w:rsidR="00F5016B" w:rsidRDefault="0055531A" w:rsidP="00F5016B">
    <w:pPr>
      <w:pStyle w:val="Encabezado"/>
      <w:tabs>
        <w:tab w:val="clear" w:pos="4252"/>
        <w:tab w:val="clear" w:pos="8504"/>
      </w:tabs>
    </w:pPr>
  </w:p>
  <w:p w14:paraId="033538A6" w14:textId="77777777" w:rsidR="00F5016B" w:rsidRDefault="0055531A">
    <w:pPr>
      <w:pStyle w:val="Encabezado"/>
    </w:pPr>
  </w:p>
  <w:p w14:paraId="033538A7" w14:textId="77777777" w:rsidR="00F5016B" w:rsidRDefault="0055531A">
    <w:pPr>
      <w:pStyle w:val="Encabezado"/>
    </w:pPr>
  </w:p>
  <w:p w14:paraId="033538A8" w14:textId="77777777" w:rsidR="00F5016B" w:rsidRDefault="0055531A">
    <w:pPr>
      <w:pStyle w:val="Encabezado"/>
    </w:pPr>
  </w:p>
  <w:p w14:paraId="033538A9" w14:textId="77777777" w:rsidR="00F5016B" w:rsidRDefault="0055531A">
    <w:pPr>
      <w:pStyle w:val="Encabezado"/>
    </w:pPr>
  </w:p>
  <w:p w14:paraId="033538AA" w14:textId="77777777" w:rsidR="00F5016B" w:rsidRPr="00DA28D7" w:rsidRDefault="00555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CDA"/>
    <w:multiLevelType w:val="hybridMultilevel"/>
    <w:tmpl w:val="E064F796"/>
    <w:lvl w:ilvl="0" w:tplc="35B49CC6">
      <w:start w:val="1"/>
      <w:numFmt w:val="decimal"/>
      <w:lvlText w:val="(%1)"/>
      <w:lvlJc w:val="left"/>
      <w:pPr>
        <w:ind w:left="720" w:hanging="360"/>
      </w:pPr>
      <w:rPr>
        <w:rFonts w:ascii="SourceSansPro" w:eastAsiaTheme="minorHAnsi" w:hAnsi="SourceSansPro" w:cs="SourceSansPro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4E0F"/>
    <w:multiLevelType w:val="hybridMultilevel"/>
    <w:tmpl w:val="C5D04B8E"/>
    <w:lvl w:ilvl="0" w:tplc="0C4AE8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9C1"/>
    <w:multiLevelType w:val="hybridMultilevel"/>
    <w:tmpl w:val="0106C50C"/>
    <w:lvl w:ilvl="0" w:tplc="D9A88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2DCF"/>
    <w:multiLevelType w:val="hybridMultilevel"/>
    <w:tmpl w:val="0F00F482"/>
    <w:lvl w:ilvl="0" w:tplc="DB9479B2">
      <w:start w:val="1"/>
      <w:numFmt w:val="decimal"/>
      <w:lvlText w:val="(%1)"/>
      <w:lvlJc w:val="left"/>
      <w:pPr>
        <w:ind w:left="720" w:hanging="360"/>
      </w:pPr>
      <w:rPr>
        <w:rFonts w:ascii="SourceSansPro" w:eastAsiaTheme="minorHAnsi" w:hAnsi="SourceSansPro" w:cs="SourceSansPro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37921">
    <w:abstractNumId w:val="1"/>
  </w:num>
  <w:num w:numId="2" w16cid:durableId="1771077232">
    <w:abstractNumId w:val="2"/>
  </w:num>
  <w:num w:numId="3" w16cid:durableId="1991011936">
    <w:abstractNumId w:val="0"/>
  </w:num>
  <w:num w:numId="4" w16cid:durableId="144900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0EB"/>
    <w:rsid w:val="00007A82"/>
    <w:rsid w:val="00055657"/>
    <w:rsid w:val="0010698E"/>
    <w:rsid w:val="00133BD3"/>
    <w:rsid w:val="001368F9"/>
    <w:rsid w:val="00153C52"/>
    <w:rsid w:val="001A3F00"/>
    <w:rsid w:val="001A6CC1"/>
    <w:rsid w:val="001B6B48"/>
    <w:rsid w:val="001F3742"/>
    <w:rsid w:val="002000EB"/>
    <w:rsid w:val="00231178"/>
    <w:rsid w:val="002404F9"/>
    <w:rsid w:val="002A71C1"/>
    <w:rsid w:val="002D7920"/>
    <w:rsid w:val="002E7561"/>
    <w:rsid w:val="002F3EAA"/>
    <w:rsid w:val="003344A9"/>
    <w:rsid w:val="0035568F"/>
    <w:rsid w:val="003621B7"/>
    <w:rsid w:val="003E3D83"/>
    <w:rsid w:val="0043738D"/>
    <w:rsid w:val="004C58E5"/>
    <w:rsid w:val="0050037F"/>
    <w:rsid w:val="00531503"/>
    <w:rsid w:val="0055531A"/>
    <w:rsid w:val="005A7E54"/>
    <w:rsid w:val="00655CAD"/>
    <w:rsid w:val="006A58A7"/>
    <w:rsid w:val="006E6F33"/>
    <w:rsid w:val="007D36E3"/>
    <w:rsid w:val="00845D57"/>
    <w:rsid w:val="009468F3"/>
    <w:rsid w:val="00984C98"/>
    <w:rsid w:val="00A81BE0"/>
    <w:rsid w:val="00AB468D"/>
    <w:rsid w:val="00AE13DE"/>
    <w:rsid w:val="00B248E1"/>
    <w:rsid w:val="00B74831"/>
    <w:rsid w:val="00B81B7C"/>
    <w:rsid w:val="00BD167A"/>
    <w:rsid w:val="00C85D48"/>
    <w:rsid w:val="00CB784B"/>
    <w:rsid w:val="00D54DFF"/>
    <w:rsid w:val="00DE6514"/>
    <w:rsid w:val="00FD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3876"/>
  <w15:docId w15:val="{3654CCE6-258A-46E3-BECB-848DCFE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E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00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0E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200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0EB"/>
    <w:rPr>
      <w:rFonts w:ascii="Calibri" w:eastAsia="Times New Roman" w:hAnsi="Calibri" w:cs="Calibri"/>
    </w:rPr>
  </w:style>
  <w:style w:type="paragraph" w:customStyle="1" w:styleId="Normal1">
    <w:name w:val="Normal1"/>
    <w:rsid w:val="00BD167A"/>
    <w:pPr>
      <w:spacing w:after="200" w:line="276" w:lineRule="auto"/>
    </w:pPr>
    <w:rPr>
      <w:rFonts w:ascii="Calibri" w:eastAsia="Calibri" w:hAnsi="Calibri" w:cs="Calibri"/>
      <w:lang w:eastAsia="es-ES"/>
    </w:rPr>
  </w:style>
  <w:style w:type="paragraph" w:styleId="Prrafodelista">
    <w:name w:val="List Paragraph"/>
    <w:basedOn w:val="Normal"/>
    <w:qFormat/>
    <w:rsid w:val="00B74831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1A15D59DAFF4BA2CE622F18F6B936" ma:contentTypeVersion="12" ma:contentTypeDescription="Crear nuevo documento." ma:contentTypeScope="" ma:versionID="975dd8c693f7eaa9761252bda29991a5">
  <xsd:schema xmlns:xsd="http://www.w3.org/2001/XMLSchema" xmlns:xs="http://www.w3.org/2001/XMLSchema" xmlns:p="http://schemas.microsoft.com/office/2006/metadata/properties" xmlns:ns2="042e37dd-204a-452d-87c6-5b562e17ec1a" xmlns:ns3="37c079db-1028-4d1a-9d7a-a496084f928d" targetNamespace="http://schemas.microsoft.com/office/2006/metadata/properties" ma:root="true" ma:fieldsID="d0b69adde97ccefe69f68125bc61c8cd" ns2:_="" ns3:_="">
    <xsd:import namespace="042e37dd-204a-452d-87c6-5b562e17ec1a"/>
    <xsd:import namespace="37c079db-1028-4d1a-9d7a-a496084f9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37dd-204a-452d-87c6-5b562e17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791138e-6c56-4184-b6ff-529279b8a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79db-1028-4d1a-9d7a-a496084f9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a04c3f-6418-4ec0-8ab3-1ab57d5fb5d8}" ma:internalName="TaxCatchAll" ma:showField="CatchAllData" ma:web="37c079db-1028-4d1a-9d7a-a496084f9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6A749-93C8-422F-B425-706A0A31D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FDDDF-91A1-4857-A7F0-0B53BD488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37dd-204a-452d-87c6-5b562e17ec1a"/>
    <ds:schemaRef ds:uri="37c079db-1028-4d1a-9d7a-a496084f9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C16F7-1A15-4ACD-9065-FD15307F3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 Valero Torres</dc:creator>
  <cp:lastModifiedBy>Francisco Salguero - Área Técnica</cp:lastModifiedBy>
  <cp:revision>28</cp:revision>
  <dcterms:created xsi:type="dcterms:W3CDTF">2022-11-21T17:15:00Z</dcterms:created>
  <dcterms:modified xsi:type="dcterms:W3CDTF">2022-11-22T11:50:00Z</dcterms:modified>
</cp:coreProperties>
</file>